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кровли зданий АО "Челябинскгоргаз"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934B62">
              <w:rPr>
                <w:rFonts w:ascii="Verdana" w:hAnsi="Verdana" w:cs="Verdana"/>
                <w:sz w:val="16"/>
                <w:szCs w:val="16"/>
              </w:rPr>
              <w:t>Капитальный ремонт кровли зданий ЭС по адресу: ул. Рылеева, 8 (Лит. Д, К, К1)</w:t>
            </w:r>
          </w:p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1-2018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</w:t>
            </w:r>
            <w:r w:rsidRPr="00C453A3">
              <w:rPr>
                <w:rFonts w:ascii="Verdana" w:hAnsi="Verdana" w:cs="Verdana"/>
                <w:sz w:val="16"/>
                <w:szCs w:val="16"/>
              </w:rPr>
              <w:t>апитальный ремонт кровли зданий ЭС по адресу: ул. Рылеева, 8 (Лит. Д, К, К1)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Дефектная ведомость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P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  <w:t>138.704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1 151.308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289.249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25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57F0" w:rsidRDefault="00D257F0" w:rsidP="00D257F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1-й квартал 2018 г. по НБ: "ТСНБ-2001 Челябинской области (эталон) с доп. и изм. 5 (приказ Минстроя России № 140/пр)".</w:t>
            </w:r>
          </w:p>
        </w:tc>
      </w:tr>
    </w:tbl>
    <w:p w:rsidR="00500D00" w:rsidRDefault="00500D0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144"/>
        <w:gridCol w:w="680"/>
        <w:gridCol w:w="1134"/>
        <w:gridCol w:w="1134"/>
        <w:gridCol w:w="1134"/>
        <w:gridCol w:w="1134"/>
        <w:gridCol w:w="1134"/>
        <w:gridCol w:w="1134"/>
        <w:gridCol w:w="1298"/>
        <w:gridCol w:w="1134"/>
        <w:gridCol w:w="1134"/>
      </w:tblGrid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500D00" w:rsidRDefault="00500D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144"/>
        <w:gridCol w:w="680"/>
        <w:gridCol w:w="1134"/>
        <w:gridCol w:w="1134"/>
        <w:gridCol w:w="1134"/>
        <w:gridCol w:w="1134"/>
        <w:gridCol w:w="1134"/>
        <w:gridCol w:w="1134"/>
        <w:gridCol w:w="1298"/>
        <w:gridCol w:w="1134"/>
        <w:gridCol w:w="1134"/>
      </w:tblGrid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КРОВЕЛЬНОЕ ПОКРЫТИЕ ЗДАНИЙ ПО УЛ. РЫЛЕЕВА, 8 (Лит. Д)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Е58-28-1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и проварка основания рулонной кровли с использованием аппарата &lt;AIV&gt; для последующего покрытия рулонной кровлей,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509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Е13-06-003-01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поверхности щетками, 1 м2 очищаемой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146 045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146 045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1222-183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Е12-01-016-02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оснований из бетона или раствора под водоизоляционный кровельный ковер готовой эмульсией битумной,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1222-183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Е12-01-002-09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кровель плоских из наплавляемых материалов в два слоя,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692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49 986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3 516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628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1393.08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1222*1.14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С101-3336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ХПП,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1222*1.16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Е12-01-004-04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примыканий кровель из наплавляемых материалов к стенам и парапетам, трубам, высотой до 600 мм без фартуков, 100 м примыканий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674.89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43.9+1.9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115.416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45.8*2.52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893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467 188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215 789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4 665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246 734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893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467 188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215 789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4 665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246 734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(%=71 - по стр. 1; %=69 - по стр. 2; %=92 - по стр. 3, 4, 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1; %=48 - по стр. 2; %=44 - по стр. 3, 4, 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729 703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729 703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158 842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КРОВЕЛЬНОЕ ПОКРЫТИЕ ЗДАНИЙ ПО УЛ. РЫЛЕЕВА, 8 (Лит. К)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Е58-28-1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и проварка основания рулонной кровли с использованием аппарата &lt;AIV&gt; для последующего покрытия рулонной кровлей,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Е13-06-003-01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поверхности щетками, 1 м2 очищаемой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306-46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Е12-01-016-02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оснований из бетона или раствора под водоизоляционный кровельный ковер готовой эмульсией битумной,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306-46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Е12-01-002-09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кровель плоских из наплавляемых материалов в два слоя,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306*1.14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С101-3336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ХПП,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306*1.16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Е12-01-004-04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примыканий кровель из наплавляемых материалов к стенам и парапетам, трубам высотой до 600 мм без фартуков, 100 м примыканий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674.89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10.1+3.6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34.524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13.7*2.52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226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1 184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226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1 184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(%=71 - по стр. 9; %=69 - по стр. 10; %=92 - по стр. 11, 12, 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9; %=48 - по стр. 10; %=44 - по стр. 11, 12, 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КРОВЕЛЬНОЕ ПОКРЫТИЕ ЗДАНИЙ ПО УЛ. РЫЛЕЕВА, 8 (Лит. К1)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Е58-28-1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и проварка основания рулонной кровли с использованием аппарата &lt;AIV&gt; для последующего покрытия рулонной кровлей,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Е13-06-003-01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поверхности щетками, 1 м2 очищаемой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103-15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Е12-01-016-02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оснований из бетона или раствора под водоизоляционный кровельный ковер готовой эмульсией битумной,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103-15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Е12-01-002-09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кровель плоских из наплавляемых материалов в два слоя, 100 м2 кровли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546.41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196.35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296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103*1.14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С101-3336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ХПП,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103*1.16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Е12-01-004-04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примыканий кровель из наплавляемых материалов к стенам и парапетам высотой до 600 мм без фартуков, 100 м примыканий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473.98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674.89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41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С101-3337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Бикрост ОКП, СКП, ЭКП,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6.4*2.52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78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410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(%=71 - по стр. 17; %=69 - по стр. 18; %=92 - по стр. 19, 20,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17; %=48 - по стр. 18; %=44 - по стр. 19, 20,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Pr="00E74454" w:rsidRDefault="00E7445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ПО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1 197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624 919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288 290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6 259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959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22 885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1 197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624 919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288 290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6 259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2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959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263 240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(%=71 - по стр. 1, 9, 17; %=69 - по стр. 2, 10, 18; %=92 - по стр. 3, 4, 7, 11, 12, 15, 19, 20,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212 270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1, 9, 17; %=48 - по стр. 2, 10, 18; %=44 - по стр. 3, 4, 7, 11, 12, 15, 19, 20, 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975 685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975 685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212 270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175 623.30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2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1 151 308.30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500D00" w:rsidRDefault="00500D0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p w:rsidR="00D257F0" w:rsidRDefault="00D257F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Инженер-сметчик ОНССГ АО "Челябинскгоргаз"               </w:t>
            </w:r>
            <w:r w:rsidR="00D257F0" w:rsidRPr="00D257F0">
              <w:rPr>
                <w:rFonts w:ascii="Verdana" w:hAnsi="Verdana" w:cs="Verdana"/>
                <w:sz w:val="16"/>
                <w:szCs w:val="16"/>
              </w:rPr>
              <w:t xml:space="preserve">                                       </w:t>
            </w:r>
            <w:r>
              <w:rPr>
                <w:rFonts w:ascii="Verdana" w:hAnsi="Verdana" w:cs="Verdana"/>
                <w:sz w:val="16"/>
                <w:szCs w:val="16"/>
              </w:rPr>
              <w:t>Д.И. Уварова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управления по строительству и инвестициям АО "Челябинскгоргаз"  </w:t>
            </w:r>
            <w:r w:rsidR="00D257F0" w:rsidRPr="00D257F0">
              <w:rPr>
                <w:rFonts w:ascii="Verdana" w:hAnsi="Verdana" w:cs="Verdana"/>
                <w:sz w:val="16"/>
                <w:szCs w:val="16"/>
              </w:rPr>
              <w:t xml:space="preserve">                    </w:t>
            </w:r>
            <w:r>
              <w:rPr>
                <w:rFonts w:ascii="Verdana" w:hAnsi="Verdana" w:cs="Verdana"/>
                <w:sz w:val="16"/>
                <w:szCs w:val="16"/>
              </w:rPr>
              <w:t>В.О. Брябрин</w:t>
            </w:r>
          </w:p>
        </w:tc>
      </w:tr>
      <w:tr w:rsidR="00500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00D00" w:rsidRDefault="00500D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500D00" w:rsidRDefault="00500D0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500D00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76B" w:rsidRDefault="00EB276B">
      <w:pPr>
        <w:spacing w:after="0" w:line="240" w:lineRule="auto"/>
      </w:pPr>
      <w:r>
        <w:separator/>
      </w:r>
    </w:p>
  </w:endnote>
  <w:endnote w:type="continuationSeparator" w:id="0">
    <w:p w:rsidR="00EB276B" w:rsidRDefault="00EB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D00" w:rsidRDefault="00500D0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592E33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76B" w:rsidRDefault="00EB276B">
      <w:pPr>
        <w:spacing w:after="0" w:line="240" w:lineRule="auto"/>
      </w:pPr>
      <w:r>
        <w:separator/>
      </w:r>
    </w:p>
  </w:footnote>
  <w:footnote w:type="continuationSeparator" w:id="0">
    <w:p w:rsidR="00EB276B" w:rsidRDefault="00EB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00D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00D00" w:rsidRDefault="00500D0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1-2016 * 1-2016 * 1-2018факт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00D00" w:rsidRDefault="00500D0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(вер.1.3.150623)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00D00" w:rsidRDefault="00500D0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F0"/>
    <w:rsid w:val="00500D00"/>
    <w:rsid w:val="00592E33"/>
    <w:rsid w:val="00934B62"/>
    <w:rsid w:val="00BB18DA"/>
    <w:rsid w:val="00C453A3"/>
    <w:rsid w:val="00D257F0"/>
    <w:rsid w:val="00E74454"/>
    <w:rsid w:val="00EB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BB95670-60F4-4B9A-8D83-A9BE0B3A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5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Дарья Ильинична</dc:creator>
  <cp:keywords/>
  <dc:description/>
  <cp:lastModifiedBy>Пупышев Алексей Михайлович</cp:lastModifiedBy>
  <cp:revision>2</cp:revision>
  <cp:lastPrinted>2018-05-17T05:41:00Z</cp:lastPrinted>
  <dcterms:created xsi:type="dcterms:W3CDTF">2018-05-17T06:58:00Z</dcterms:created>
  <dcterms:modified xsi:type="dcterms:W3CDTF">2018-05-17T06:58:00Z</dcterms:modified>
</cp:coreProperties>
</file>